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4"/>
      </w:tblGrid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3B62C6" w:rsidRDefault="003B62C6">
            <w:pPr>
              <w:pStyle w:val="AveryStyle2"/>
            </w:pPr>
            <w:bookmarkStart w:id="0" w:name="_GoBack"/>
          </w:p>
          <w:p w:rsidR="0038298C" w:rsidRPr="000E49B0" w:rsidRDefault="003B62C6" w:rsidP="0038298C">
            <w:pPr>
              <w:pStyle w:val="AveryStyle1"/>
              <w:spacing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Constitution       </w:t>
            </w:r>
            <w:r w:rsidR="0038298C">
              <w:rPr>
                <w:sz w:val="36"/>
                <w:szCs w:val="36"/>
              </w:rPr>
              <w:t xml:space="preserve">      </w:t>
            </w:r>
            <w:r>
              <w:rPr>
                <w:sz w:val="36"/>
                <w:szCs w:val="36"/>
              </w:rPr>
              <w:t xml:space="preserve"> </w:t>
            </w:r>
            <w:r w:rsidR="0038298C">
              <w:rPr>
                <w:sz w:val="36"/>
                <w:szCs w:val="36"/>
              </w:rPr>
              <w:t>/ Main</w:t>
            </w:r>
          </w:p>
          <w:p w:rsidR="003B62C6" w:rsidRPr="000E49B0" w:rsidRDefault="0038298C" w:rsidP="003B62C6">
            <w:pPr>
              <w:pStyle w:val="AveryStyle1"/>
              <w:spacing w:after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3B62C6" w:rsidRDefault="003B62C6" w:rsidP="003B62C6">
            <w:pPr>
              <w:ind w:left="288" w:right="288"/>
            </w:pPr>
          </w:p>
        </w:tc>
      </w:tr>
      <w:bookmarkEnd w:id="0"/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54" w:type="dxa"/>
            <w:shd w:val="clear" w:color="auto" w:fill="auto"/>
          </w:tcPr>
          <w:p w:rsidR="003B62C6" w:rsidRDefault="003B62C6" w:rsidP="003B62C6">
            <w:pPr>
              <w:ind w:left="288" w:right="288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3B62C6" w:rsidRDefault="003B62C6">
            <w:pPr>
              <w:pStyle w:val="AveryStyle2"/>
            </w:pPr>
          </w:p>
          <w:p w:rsidR="003B62C6" w:rsidRPr="000E49B0" w:rsidRDefault="003B62C6" w:rsidP="0038298C">
            <w:pPr>
              <w:pStyle w:val="AveryStyle1"/>
              <w:spacing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Deed           </w:t>
            </w:r>
            <w:r w:rsidR="0038298C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        </w:t>
            </w:r>
            <w:r w:rsidR="0038298C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/ Main</w:t>
            </w:r>
          </w:p>
          <w:p w:rsidR="003B62C6" w:rsidRDefault="003B62C6" w:rsidP="003B62C6">
            <w:pPr>
              <w:ind w:left="288" w:right="288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54" w:type="dxa"/>
            <w:shd w:val="clear" w:color="auto" w:fill="auto"/>
          </w:tcPr>
          <w:p w:rsidR="003B62C6" w:rsidRDefault="003B62C6" w:rsidP="003B62C6">
            <w:pPr>
              <w:ind w:left="288" w:right="288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3B62C6" w:rsidRDefault="003B62C6" w:rsidP="003B62C6">
            <w:pPr>
              <w:pStyle w:val="AveryStyle2"/>
              <w:jc w:val="right"/>
            </w:pPr>
          </w:p>
          <w:p w:rsidR="003B62C6" w:rsidRPr="000E49B0" w:rsidRDefault="00E31EAB" w:rsidP="0038298C">
            <w:pPr>
              <w:pStyle w:val="AveryStyle1"/>
              <w:spacing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Directory</w:t>
            </w:r>
            <w:r w:rsidR="003B62C6">
              <w:rPr>
                <w:sz w:val="36"/>
                <w:szCs w:val="36"/>
              </w:rPr>
              <w:t xml:space="preserve">      </w:t>
            </w:r>
            <w:r w:rsidR="0038298C">
              <w:rPr>
                <w:sz w:val="36"/>
                <w:szCs w:val="36"/>
              </w:rPr>
              <w:t xml:space="preserve"> </w:t>
            </w:r>
            <w:r w:rsidR="003B62C6">
              <w:rPr>
                <w:sz w:val="36"/>
                <w:szCs w:val="36"/>
              </w:rPr>
              <w:t xml:space="preserve"> </w:t>
            </w:r>
            <w:r w:rsidR="000C32F8">
              <w:rPr>
                <w:sz w:val="36"/>
                <w:szCs w:val="36"/>
              </w:rPr>
              <w:t xml:space="preserve">     </w:t>
            </w:r>
            <w:r w:rsidR="003B62C6">
              <w:rPr>
                <w:sz w:val="36"/>
                <w:szCs w:val="36"/>
              </w:rPr>
              <w:t xml:space="preserve">  </w:t>
            </w:r>
            <w:r w:rsidR="0038298C">
              <w:rPr>
                <w:sz w:val="36"/>
                <w:szCs w:val="36"/>
              </w:rPr>
              <w:t xml:space="preserve">   </w:t>
            </w:r>
            <w:r w:rsidR="003B62C6">
              <w:rPr>
                <w:sz w:val="36"/>
                <w:szCs w:val="36"/>
              </w:rPr>
              <w:t>/ Main</w:t>
            </w:r>
          </w:p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54" w:type="dxa"/>
            <w:shd w:val="clear" w:color="auto" w:fill="auto"/>
          </w:tcPr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3B62C6" w:rsidRDefault="003B62C6" w:rsidP="003B62C6">
            <w:pPr>
              <w:pStyle w:val="AveryStyle2"/>
              <w:jc w:val="right"/>
            </w:pPr>
          </w:p>
          <w:p w:rsidR="003B62C6" w:rsidRPr="000E49B0" w:rsidRDefault="003B62C6" w:rsidP="0038298C">
            <w:pPr>
              <w:pStyle w:val="AveryStyle1"/>
              <w:spacing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Responsibilities   </w:t>
            </w:r>
            <w:r w:rsidR="0038298C">
              <w:rPr>
                <w:sz w:val="36"/>
                <w:szCs w:val="36"/>
              </w:rPr>
              <w:t xml:space="preserve">     </w:t>
            </w:r>
            <w:r w:rsidRPr="000E49B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 xml:space="preserve"> Main</w:t>
            </w:r>
          </w:p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54" w:type="dxa"/>
            <w:shd w:val="clear" w:color="auto" w:fill="auto"/>
          </w:tcPr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3B62C6" w:rsidRDefault="003B62C6" w:rsidP="003B62C6">
            <w:pPr>
              <w:pStyle w:val="AveryStyle2"/>
              <w:jc w:val="right"/>
            </w:pPr>
          </w:p>
          <w:p w:rsidR="003B62C6" w:rsidRPr="000E49B0" w:rsidRDefault="003B62C6" w:rsidP="003B62C6">
            <w:pPr>
              <w:pStyle w:val="AveryStyle1"/>
              <w:spacing w:after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Board Agenda    </w:t>
            </w:r>
            <w:r w:rsidRPr="000E49B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 xml:space="preserve"> Meetings</w:t>
            </w:r>
          </w:p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54" w:type="dxa"/>
            <w:shd w:val="clear" w:color="auto" w:fill="auto"/>
          </w:tcPr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3B62C6" w:rsidRDefault="003B62C6" w:rsidP="003B62C6">
            <w:pPr>
              <w:pStyle w:val="AveryStyle2"/>
              <w:jc w:val="right"/>
            </w:pPr>
          </w:p>
          <w:p w:rsidR="003B62C6" w:rsidRPr="000E49B0" w:rsidRDefault="003B62C6" w:rsidP="003B62C6">
            <w:pPr>
              <w:pStyle w:val="AveryStyle1"/>
              <w:spacing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Board Minutes   </w:t>
            </w:r>
            <w:r w:rsidRPr="000E49B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Meetings</w:t>
            </w:r>
          </w:p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54" w:type="dxa"/>
            <w:shd w:val="clear" w:color="auto" w:fill="auto"/>
          </w:tcPr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3B62C6" w:rsidRDefault="003B62C6" w:rsidP="003B62C6">
            <w:pPr>
              <w:pStyle w:val="AveryStyle2"/>
              <w:jc w:val="right"/>
            </w:pPr>
          </w:p>
          <w:p w:rsidR="003B62C6" w:rsidRPr="000E49B0" w:rsidRDefault="003B62C6" w:rsidP="003B62C6">
            <w:pPr>
              <w:pStyle w:val="AveryStyle1"/>
              <w:spacing w:after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Annual Agenda  </w:t>
            </w:r>
            <w:r w:rsidRPr="000E49B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Meetings</w:t>
            </w:r>
          </w:p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54" w:type="dxa"/>
            <w:shd w:val="clear" w:color="auto" w:fill="auto"/>
          </w:tcPr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3B62C6" w:rsidRDefault="003B62C6" w:rsidP="003B62C6">
            <w:pPr>
              <w:pStyle w:val="AveryStyle2"/>
              <w:jc w:val="right"/>
            </w:pPr>
          </w:p>
          <w:p w:rsidR="003B62C6" w:rsidRPr="000E49B0" w:rsidRDefault="003B62C6" w:rsidP="003B62C6">
            <w:pPr>
              <w:pStyle w:val="AveryStyle1"/>
              <w:spacing w:after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Annual Minutes  </w:t>
            </w:r>
            <w:r w:rsidRPr="000E49B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 xml:space="preserve"> Meetings</w:t>
            </w:r>
          </w:p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54" w:type="dxa"/>
            <w:shd w:val="clear" w:color="auto" w:fill="auto"/>
          </w:tcPr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3B62C6" w:rsidRDefault="003B62C6" w:rsidP="003B62C6">
            <w:pPr>
              <w:pStyle w:val="AveryStyle2"/>
              <w:jc w:val="right"/>
            </w:pPr>
          </w:p>
          <w:p w:rsidR="003B62C6" w:rsidRPr="000E49B0" w:rsidRDefault="003B62C6" w:rsidP="003B62C6">
            <w:pPr>
              <w:pStyle w:val="AveryStyle1"/>
              <w:spacing w:after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Treasurer           </w:t>
            </w:r>
            <w:r w:rsidRPr="000E49B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 xml:space="preserve"> Meetings</w:t>
            </w:r>
          </w:p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54" w:type="dxa"/>
            <w:shd w:val="clear" w:color="auto" w:fill="auto"/>
          </w:tcPr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3B62C6" w:rsidRDefault="003B62C6" w:rsidP="003B62C6">
            <w:pPr>
              <w:pStyle w:val="AveryStyle2"/>
              <w:jc w:val="right"/>
            </w:pPr>
          </w:p>
          <w:p w:rsidR="0038298C" w:rsidRPr="000E49B0" w:rsidRDefault="0038298C" w:rsidP="0038298C">
            <w:pPr>
              <w:pStyle w:val="AveryStyle1"/>
              <w:spacing w:after="0"/>
              <w:jc w:val="right"/>
              <w:rPr>
                <w:sz w:val="36"/>
                <w:szCs w:val="36"/>
              </w:rPr>
            </w:pPr>
            <w:r w:rsidRPr="0038298C">
              <w:rPr>
                <w:sz w:val="32"/>
                <w:szCs w:val="36"/>
              </w:rPr>
              <w:t xml:space="preserve">Treasurer </w:t>
            </w:r>
            <w:r w:rsidRPr="0038298C">
              <w:rPr>
                <w:sz w:val="28"/>
                <w:szCs w:val="36"/>
              </w:rPr>
              <w:t>(Annu</w:t>
            </w:r>
            <w:r>
              <w:rPr>
                <w:sz w:val="28"/>
                <w:szCs w:val="36"/>
              </w:rPr>
              <w:t xml:space="preserve">al) </w:t>
            </w:r>
            <w:r w:rsidRPr="000E49B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 xml:space="preserve"> Meetings</w:t>
            </w:r>
          </w:p>
          <w:p w:rsidR="003B62C6" w:rsidRPr="000E49B0" w:rsidRDefault="0038298C" w:rsidP="003B62C6">
            <w:pPr>
              <w:pStyle w:val="AveryStyle1"/>
              <w:spacing w:after="0"/>
              <w:jc w:val="right"/>
              <w:rPr>
                <w:sz w:val="36"/>
                <w:szCs w:val="36"/>
              </w:rPr>
            </w:pPr>
            <w:r w:rsidRPr="000E49B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 xml:space="preserve"> Meetings</w:t>
            </w:r>
          </w:p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54" w:type="dxa"/>
            <w:shd w:val="clear" w:color="auto" w:fill="auto"/>
          </w:tcPr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3B62C6" w:rsidRDefault="003B62C6" w:rsidP="003B62C6">
            <w:pPr>
              <w:pStyle w:val="AveryStyle2"/>
              <w:jc w:val="right"/>
            </w:pPr>
          </w:p>
          <w:p w:rsidR="003B62C6" w:rsidRPr="000E49B0" w:rsidRDefault="0038298C" w:rsidP="003B62C6">
            <w:pPr>
              <w:pStyle w:val="AveryStyle1"/>
              <w:spacing w:after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B&amp;G                </w:t>
            </w:r>
            <w:r w:rsidR="003B62C6" w:rsidRPr="000E49B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 xml:space="preserve"> Committee</w:t>
            </w:r>
          </w:p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54" w:type="dxa"/>
            <w:shd w:val="clear" w:color="auto" w:fill="auto"/>
          </w:tcPr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3B62C6" w:rsidRDefault="003B62C6" w:rsidP="003B62C6">
            <w:pPr>
              <w:pStyle w:val="AveryStyle2"/>
              <w:jc w:val="right"/>
            </w:pPr>
          </w:p>
          <w:p w:rsidR="003B62C6" w:rsidRPr="000E49B0" w:rsidRDefault="0038298C" w:rsidP="003B62C6">
            <w:pPr>
              <w:pStyle w:val="AveryStyle1"/>
              <w:spacing w:after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Social              </w:t>
            </w:r>
            <w:r w:rsidRPr="000E49B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 xml:space="preserve"> Committee</w:t>
            </w:r>
          </w:p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54" w:type="dxa"/>
            <w:shd w:val="clear" w:color="auto" w:fill="auto"/>
          </w:tcPr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3B62C6" w:rsidRDefault="003B62C6" w:rsidP="003B62C6">
            <w:pPr>
              <w:pStyle w:val="AveryStyle2"/>
              <w:jc w:val="right"/>
            </w:pPr>
          </w:p>
          <w:p w:rsidR="003B62C6" w:rsidRPr="000E49B0" w:rsidRDefault="0038298C" w:rsidP="00CD48D5">
            <w:pPr>
              <w:pStyle w:val="AveryStyle1"/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Membership  </w:t>
            </w:r>
            <w:r w:rsidR="00CD48D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Pr="000E49B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 xml:space="preserve"> Committee</w:t>
            </w:r>
          </w:p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54" w:type="dxa"/>
            <w:shd w:val="clear" w:color="auto" w:fill="auto"/>
          </w:tcPr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3B62C6" w:rsidRDefault="003B62C6" w:rsidP="003B62C6">
            <w:pPr>
              <w:pStyle w:val="AveryStyle2"/>
              <w:jc w:val="right"/>
            </w:pPr>
          </w:p>
          <w:p w:rsidR="003B62C6" w:rsidRPr="000E49B0" w:rsidRDefault="0038298C" w:rsidP="003B62C6">
            <w:pPr>
              <w:pStyle w:val="AveryStyle1"/>
              <w:spacing w:after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Receipts</w:t>
            </w:r>
          </w:p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954" w:type="dxa"/>
            <w:shd w:val="clear" w:color="auto" w:fill="auto"/>
          </w:tcPr>
          <w:p w:rsidR="003B62C6" w:rsidRDefault="003B62C6" w:rsidP="003B62C6">
            <w:pPr>
              <w:ind w:left="288" w:right="288"/>
              <w:jc w:val="right"/>
            </w:pPr>
          </w:p>
        </w:tc>
      </w:tr>
      <w:tr w:rsidR="003B62C6" w:rsidTr="003B62C6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3B62C6" w:rsidRDefault="003B62C6" w:rsidP="003B62C6">
            <w:pPr>
              <w:pStyle w:val="AveryStyle2"/>
              <w:jc w:val="right"/>
            </w:pPr>
          </w:p>
          <w:p w:rsidR="00CD48D5" w:rsidRPr="000E49B0" w:rsidRDefault="00CD48D5" w:rsidP="00CD48D5">
            <w:pPr>
              <w:pStyle w:val="AveryStyle1"/>
              <w:spacing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New Homeowner Packet</w:t>
            </w:r>
          </w:p>
          <w:p w:rsidR="003B62C6" w:rsidRDefault="003B62C6" w:rsidP="0038298C">
            <w:pPr>
              <w:pStyle w:val="AveryStyle1"/>
              <w:spacing w:after="0"/>
              <w:jc w:val="right"/>
            </w:pPr>
          </w:p>
        </w:tc>
      </w:tr>
    </w:tbl>
    <w:p w:rsidR="009D10A2" w:rsidRPr="003B62C6" w:rsidRDefault="00250D3B" w:rsidP="003B62C6">
      <w:pPr>
        <w:ind w:left="288" w:right="288"/>
        <w:rPr>
          <w:sz w:val="2"/>
        </w:rPr>
      </w:pPr>
    </w:p>
    <w:sectPr w:rsidR="009D10A2" w:rsidRPr="003B62C6" w:rsidSect="003B62C6">
      <w:type w:val="continuous"/>
      <w:pgSz w:w="12240" w:h="15840"/>
      <w:pgMar w:top="1354" w:right="360" w:bottom="340" w:left="692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6"/>
    <w:rsid w:val="000C32F8"/>
    <w:rsid w:val="00250D3B"/>
    <w:rsid w:val="0038298C"/>
    <w:rsid w:val="003B62C6"/>
    <w:rsid w:val="00763707"/>
    <w:rsid w:val="00CD48D5"/>
    <w:rsid w:val="00E31EAB"/>
    <w:rsid w:val="00E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C853D-C2EC-43B6-A524-C0639695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3B62C6"/>
    <w:pPr>
      <w:spacing w:after="0" w:line="240" w:lineRule="auto"/>
    </w:pPr>
    <w:rPr>
      <w:rFonts w:ascii="Arial" w:eastAsia="Times New Roman" w:hAnsi="Arial" w:cs="Arial"/>
      <w:bCs/>
      <w:color w:val="000000"/>
      <w:sz w:val="14"/>
    </w:rPr>
  </w:style>
  <w:style w:type="paragraph" w:customStyle="1" w:styleId="AveryStyle1">
    <w:name w:val="Avery Style 1"/>
    <w:uiPriority w:val="99"/>
    <w:rsid w:val="003B62C6"/>
    <w:pPr>
      <w:spacing w:before="29" w:after="29" w:line="240" w:lineRule="auto"/>
      <w:ind w:left="288" w:right="288"/>
      <w:jc w:val="center"/>
    </w:pPr>
    <w:rPr>
      <w:rFonts w:ascii="Arial" w:eastAsia="Times New Roman" w:hAnsi="Arial" w:cs="Arial"/>
      <w:bC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Hoppel</dc:creator>
  <cp:keywords/>
  <dc:description/>
  <cp:lastModifiedBy>Rick Hoppel</cp:lastModifiedBy>
  <cp:revision>3</cp:revision>
  <cp:lastPrinted>2016-03-23T01:20:00Z</cp:lastPrinted>
  <dcterms:created xsi:type="dcterms:W3CDTF">2016-03-22T22:03:00Z</dcterms:created>
  <dcterms:modified xsi:type="dcterms:W3CDTF">2016-03-23T15:33:00Z</dcterms:modified>
</cp:coreProperties>
</file>